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全国农业农村劳动模范正式推进对象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基本情况及先进事迹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一、周小玲基本情况及先进事迹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周小玲，女，汉族，1988年2月生，中共党员，研究生学历，现任兵团第一师阿拉尔市十团二连职工、第一师阿拉尔市锦禾果蔬种植农民专业合作社理事长、兼任第一师阿拉尔市工商联副主席、兵团妇联执委。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周小玲潜心研究和推广农业现代化种植技术。2018年，周小玲带领几名连队职工成立阿拉尔市锦禾果蔬农民专业种植合作社，从20亩设施大棚发展到200余亩温室种植园区，年产草莓150余吨、樱桃30余吨、优质食用菌60余吨、绿色优质蔬菜2000余吨，产品远销全国各地，为周边群众提供了300多个优质就业岗位，带动团场70余户生活困难的职工群众脱困增收。指导和带动10余户连队职工种植草莓，统一销售渠道，种植户年均增收20余万元。在她带动下，十团仅草莓就多达十余种，产量每年递增10%，从一季供应到全年保供，极大地拓展了职工群众的致富增收渠道。周小玲带领合作社依托温室大棚等农业设施开展“南果北种”试验栽培，引进种植雪豹王甜瓜、桃太郎西红柿、阳光玫瑰葡萄、网纹甜瓜、大樱桃等优质特色水果，将大棚种植区“升级”为采摘乐园，发展观光旅游采摘农业，以美丽乡村建设助推连队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周小玲依托“互联网+农业”解决农产品销售难题。2018年，她牵头组建“果小姐”电商团队，现已入驻抖音、快手、微视频、阿里巴巴、京东、天猫等头部电商平台，开展多平台直播带货，让更多兵团产品走向全国。截至目前，电商团队已实现年销售额2000万元，并开始尝试跨境电商业务，推动更多高品质农产品走出国门、走向世界。2020年和2022年疫情反复期间，团队帮助400余家种植户解决农副产品销售难题，共销售西梅、李杏、冬枣等农副产品500余吨，销售额5000千万元。周小玲常态化组织举办“乡村振兴巾帼行动——电商实用人才培训班”，无私传授网络销售技巧，截至目前已培养出40余名本土优秀农产品带货主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周小玲带领合作社积极发展林下经济，开展菌类培育种植。将林木种植和食用菌种植相结合，拓展延伸林果产业链、为防风固沙林的社会化养护提供了新路径。开展优质食用菌菌种的培育改良和新品种、新技术、新模式的试验示范，推动胡杨菇、天山红菇、羊肚菌等新疆特色优质食用菌规模化种植，已带动周边60余户职工群众人均增收2.5万元。以食用菌菌渣、废弃菌包制作有机肥料，推广菌渣基质化林下再利用，形成农业生态循环发展闭环。合作社还为全疆各地州和兵团各团场提供优质菌种，持续开展技术指导，推动新疆高端食用菌种植的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周小玲继承和发扬兵团精神，发挥有知识、懂技术、善管理的智力优势，带领合作社坚持走质量兴农之路，推动农业供给侧结构性改革，为乡村振兴做出了具有兵团特色的实践探索。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二、刘晓红基本情况及先进事迹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刘晓红，女，汉族，1975年8月生，中共党员，大学本科学历，现任新疆农发集团有限公司农化服务组组长、新疆前海种业股份有限公司新品种培育项目组组长。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该同志1995年7月怀揣着屯垦戍边的梦想，不远万里只身来到兵团三师团场参加工作，从事农业生产一线工作。一干就是二十七年，这些年来，她以党性为后盾，以政治责任感为动力，以“党性最强，作风正派，工作出色”为具体要求，不断从思想上、作风上加强自身建设。工作中，她以“立足本职做表率，服务三农当先锋”为动力，一直秉承无私的奉献的精神和爱岗敬业的工作热情，始终牢记以“以发展聚人心，以服务暖人心”要求，凸显出一名农业工作者服务“三农”的初心和使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该同志多年来紧紧围绕提升农产品质量这个关键问题，充分发挥良种在农业生产中的作用，长期中心在于棉花品种选育工作。二十几年来不辞辛苦，坚持不懈，潜心钻研棉种试验、筛选、示范和良种繁育等工作。目前已自主培育审定棉花品种1个，累计推广270余万亩，合计新增产值5.9亿元；国审和自治区在审品种7个；每年引进20余个品种进行试验筛选，为职工群众推介出适合当地栽培、品质优良的主栽棉花品种3个，推广种植面积230余万亩。在良种繁育和技术推广上为师市棉花产业的稳定发展提供了保障，为三师职工群众增收、棉花产业提质增效做出了不懈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该同志立足“三农”，不断拓展业务形式。在上级领导和单位领导的带领下，积极搭建社会化服务平台—农化服务组，开展作物整地、播种、田间管理、采收交售等全方位的社会化服务。在常态化疫情防控下创新服务方式，开展“线上线下”相结合的服务方式，做到防控不松懈、服务不停歇。通过“互联网+服务”方式，利用直播、技术服务群、微信公众号等网络渠道，开展产前、产中、产后及作物关键节点进行技术跟踪服务，推进技服结合，助力农户丰产丰收。2022年拍摄发布抖音视频超240余个，每周直播4场，发布简报40余篇。近五年培训职工约15000余人次，间接受益农户6万余人次，深入田间开展技术服务1260余次。让农户接受了系统的种植技术，注意和认识了作物的生长规律，以实际成效带动农户转变观念，科学种植。2022年她科学指导种植的棉田在产量、品质不降低的情况下，实现每亩节水约50方，节肥约15公斤，真正做到了节本增效，农民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兵地一盘棋、兵地一家亲。该同志充分发挥自身科研和作物田间管理技术的优势积极与地方单位对接，把服务向克州、阿克苏、沙雅及麦盖提等地方单位的田间延伸，为他们提供测土配方施肥技术，开展技术交流和农业生产技术服务，满足兵地群众对技术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三、王忠水基本情况及先进事迹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kern w:val="2"/>
          <w:sz w:val="32"/>
          <w:szCs w:val="32"/>
          <w:lang w:val="en-US" w:eastAsia="zh-CN" w:bidi="ar-SA"/>
        </w:rPr>
        <w:t>王忠水</w:t>
      </w:r>
      <w:r>
        <w:rPr>
          <w:rFonts w:hint="eastAsia" w:ascii="仿宋_GB2312" w:hAnsi="仿宋_GB2312" w:eastAsia="仿宋_GB2312" w:cs="仿宋_GB2312"/>
          <w:kern w:val="2"/>
          <w:sz w:val="32"/>
          <w:szCs w:val="32"/>
          <w:lang w:val="en-US" w:eastAsia="zh-CN" w:bidi="ar-SA"/>
        </w:rPr>
        <w:t>，男，汉族，1966年11月生，高中学历，现任铁门关市西域铭品种植农民专业合作社理事长。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1992年，王忠水怀着对西部和兵团的热爱，从河南老家来到了36团，成为了一名屯垦戍边的兵团战士。30年来，他辛勤劳作，扎根边疆，一直奋斗在生产一线，多次被评为36团“先进个人”，被铁门关市评为“百名能人”荣誉称号。王忠水干一行爱一行专一行，先后从事过机务人员、植保员、接水员、果农，开过荒，造过田，挖过渠，修过路，不论干什么工作，他都踏实肯干，都时时处处走在别人的前面，是连队领导眼中的骨干和能人，是职工群众发家致富的榜样和带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36团独特的地理优势和沙漠气候条件，孕育的米兰红枣因个大皮薄、肉厚核小、含糖量高等特点。枣虽好，但地处塔克拉玛干沙漠东南缘的36团，因交通不便，偏远的36团很少有人来，知道并喜欢上米兰红枣的人更是少之又少。王忠水看在眼里急在心里，1998年开始，带上他的红枣样品，回老家河南、到河北、跑山东，只身闯市场，向红枣收购商介绍推销米兰红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功夫不负有心人。与大量收购商的你来我往，不但建立起了购销关系，更建立起了深厚友谊。一些老板到团里收枣子都要让他介绍、带路，他成了一名名副其实的“中间人”，平均每年帮助100多户枣农卖枣子。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2015年开始，由于新疆红枣种植规模产量的飞速发展，红枣市场同质化的无序竞争，给当年“皇帝女儿不愁嫁”的米兰红枣销售带来巨大压力，红枣滞销、价格下滑。王忠水心急如焚。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2018年，王忠水组织84户成立了铁门关市西域铭品农民种植专业合作社。作为种植经营红枣十几年、因红枣走上富裕生活、视红枣为“衣食父母”的王忠水，一直把面对市场竞争、提升红枣品质效益、开拓红枣销售渠道、巩固提升红枣价格、促进红枣产业健康发展作为己任，不断思考新方法、开辟新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2019年，王忠水在带湖北九洲中药有限公司收购红枣时，嗅到九洲药业计划在36团建设富硒红枣供应基地的动向。他欣喜若狂，主动请缨，合作社与九洲药业公司按富硒红枣生产标准签订产供销合同，九洲药业按每年高出市场价格1.5-2元的价格收购红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为了管好合作社，王忠水被36团派到江苏科技大学学习了合作社经营管理；为了让红枣市场知道接纳富硒枣，王忠水又与团领导一起到河南、山东等地宣传推介36团米兰富硒枣。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2021年，合作社规模进一步扩大，社员人数达到180人，种植富硒红枣面积达四千余亩。九洲药业从36团定点采购红枣1960吨，合作社年收入达到2180万元。社员每亩收入比普通群众增收1000-1500元以上，社员王朝辉2021年种植110亩富硒红枣，比同面积普通红枣多收入6万多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四、刘明基本情况及主要事迹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刘</w:t>
      </w:r>
      <w:r>
        <w:rPr>
          <w:rFonts w:hint="eastAsia" w:ascii="仿宋_GB2312" w:hAnsi="仿宋_GB2312" w:eastAsia="仿宋_GB2312" w:cs="仿宋_GB2312"/>
          <w:kern w:val="2"/>
          <w:sz w:val="32"/>
          <w:szCs w:val="32"/>
          <w:lang w:val="en-US" w:eastAsia="zh-CN" w:bidi="ar-SA"/>
        </w:rPr>
        <w:t>明</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男</w:t>
      </w:r>
      <w:r>
        <w:rPr>
          <w:rFonts w:hint="default" w:ascii="仿宋_GB2312" w:hAnsi="仿宋_GB2312" w:eastAsia="仿宋_GB2312" w:cs="仿宋_GB2312"/>
          <w:kern w:val="2"/>
          <w:sz w:val="32"/>
          <w:szCs w:val="32"/>
          <w:lang w:val="en-US" w:eastAsia="zh-CN" w:bidi="ar-SA"/>
        </w:rPr>
        <w:t>，汉族，19</w:t>
      </w:r>
      <w:r>
        <w:rPr>
          <w:rFonts w:hint="eastAsia"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kern w:val="2"/>
          <w:sz w:val="32"/>
          <w:szCs w:val="32"/>
          <w:lang w:val="en-US" w:eastAsia="zh-CN" w:bidi="ar-SA"/>
        </w:rPr>
        <w:t>5年</w:t>
      </w:r>
      <w:r>
        <w:rPr>
          <w:rFonts w:hint="eastAsia" w:ascii="仿宋_GB2312" w:hAnsi="仿宋_GB2312" w:eastAsia="仿宋_GB2312" w:cs="仿宋_GB2312"/>
          <w:kern w:val="2"/>
          <w:sz w:val="32"/>
          <w:szCs w:val="32"/>
          <w:lang w:val="en-US" w:eastAsia="zh-CN" w:bidi="ar-SA"/>
        </w:rPr>
        <w:t>3</w:t>
      </w:r>
      <w:r>
        <w:rPr>
          <w:rFonts w:hint="default" w:ascii="仿宋_GB2312" w:hAnsi="仿宋_GB2312" w:eastAsia="仿宋_GB2312" w:cs="仿宋_GB2312"/>
          <w:kern w:val="2"/>
          <w:sz w:val="32"/>
          <w:szCs w:val="32"/>
          <w:lang w:val="en-US" w:eastAsia="zh-CN" w:bidi="ar-SA"/>
        </w:rPr>
        <w:t>月生，中共党员，大</w:t>
      </w:r>
      <w:r>
        <w:rPr>
          <w:rFonts w:hint="eastAsia" w:ascii="仿宋_GB2312" w:hAnsi="仿宋_GB2312" w:eastAsia="仿宋_GB2312" w:cs="仿宋_GB2312"/>
          <w:kern w:val="2"/>
          <w:sz w:val="32"/>
          <w:szCs w:val="32"/>
          <w:lang w:val="en-US" w:eastAsia="zh-CN" w:bidi="ar-SA"/>
        </w:rPr>
        <w:t>专</w:t>
      </w:r>
      <w:r>
        <w:rPr>
          <w:rFonts w:hint="default" w:ascii="仿宋_GB2312" w:hAnsi="仿宋_GB2312" w:eastAsia="仿宋_GB2312" w:cs="仿宋_GB2312"/>
          <w:kern w:val="2"/>
          <w:sz w:val="32"/>
          <w:szCs w:val="32"/>
          <w:lang w:val="en-US" w:eastAsia="zh-CN" w:bidi="ar-SA"/>
        </w:rPr>
        <w:t>学历，现任第六师新湖农场28连党支部书记、指导员</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刘明同志自参加工作以来，历任新湖六分场机关通讯员、连队技术员、副连长、指导员、连长等；2017年团场综合配套改革后，当选为新湖农场30连党支部副书记、连长，2018年5月书记、连长一肩挑；2021年连队换届被选举为第六师新湖农场28连党支部书记、指导员。该同志一直在连队从事农业生产领域工作，具有丰富的基层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作为一名共产党员、一名连队的父母官，他深知自己责任重大，无论工作、生活上都率先垂范。近年来，棉花产业的市场化经营打破了农场多年来“一花独放”统购统销的种植格局，在这种种植结构趋于僵化的恶劣环境下，他召集连队班子开会讨论研究种植结构调整、职工多元增收方案，确定了连队发展“种植结构百花齐放、闲散劳力统一调配、招商引资发展三产、齐心改善连容连貌、文化引领和谐稳定”的总体思路，实施“结构调优工程、劳务输出工程、三产带动工程、美丽连队工程、文化引领工程”五大“领航”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他在28连担任农业技术员期间，棉田红蜘蛛大爆发，为了把红蜘蛛彻底治下去，他曾两次去石河子农学院请教专家，根据虫情发生的程度，因地制宜，合理配药，把棉田虫害造成的损失减少到最低程度，连队棉花产量比全场平均产量高出40公斤左右。在新湖农场30连任连长、书记期间，带领连队干部职工调优了种植结构，提高了作物产量，改善了连队面貌，摘掉了贫困帽子，30连的贫困户脱贫率达100%，职工生活水平明显提升。2015年，在他的带领下，30连被农场定为美丽乡村转型连队之一。结合2013年山西临汾考察学到的一些经验，他考虑是否能在连队试种莲藕，通过查看相关资料，利用连队转型的机遇，大力发展藕业，完成种植、采摘、观光旅游为一体的特色产业。他通过精心规划调研论证，组织连队16户职工投资25万元成立了荷香藕合作社，建设占地3亩的藕池2个，文化观光长廊800米，同时在藕池里饲养鱼类。2017年莲藕鱼类收获后，合作社获得近20万元，带动了连队职工增收致富。这也促使他对连队今后的发展有了新的目标，以“荷香藕合作社”为平台，把所有渉农项目整合在一起，打造了一个以绿色有机无公害观光旅游生态农业及产品深加工、农机服务、农资供给为一体的农业服务综合体，使主动权掌握在职工手中，解决职工从种植到收获的一系列问题，彻底让职工享受到农场综合配套改革带来的实惠。2021年，刘明同志被职工选举为28连党支部书记，又带领职工打了一个漂亮的翻身仗，棉花亩均收入在2500元，让职工群众的腰包鼓起来了。</w:t>
      </w:r>
    </w:p>
    <w:p>
      <w:pPr>
        <w:pStyle w:val="2"/>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w:t>
      </w:r>
      <w:r>
        <w:rPr>
          <w:rFonts w:hint="eastAsia" w:ascii="黑体" w:hAnsi="黑体" w:eastAsia="黑体" w:cs="黑体"/>
          <w:kern w:val="2"/>
          <w:sz w:val="32"/>
          <w:szCs w:val="32"/>
          <w:lang w:val="en-US" w:eastAsia="zh-CN" w:bidi="ar-SA"/>
        </w:rPr>
        <w:t>五、杨忠华基本情况及主要事迹</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杨忠华，男，汉族，19</w:t>
      </w:r>
      <w:r>
        <w:rPr>
          <w:rFonts w:hint="eastAsia" w:ascii="仿宋_GB2312" w:hAnsi="仿宋_GB2312" w:eastAsia="仿宋_GB2312" w:cs="仿宋_GB2312"/>
          <w:kern w:val="2"/>
          <w:sz w:val="32"/>
          <w:szCs w:val="32"/>
          <w:lang w:val="en-US" w:eastAsia="zh-CN" w:bidi="ar-SA"/>
        </w:rPr>
        <w:t>69</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6</w:t>
      </w:r>
      <w:r>
        <w:rPr>
          <w:rFonts w:hint="default" w:ascii="仿宋_GB2312" w:hAnsi="仿宋_GB2312" w:eastAsia="仿宋_GB2312" w:cs="仿宋_GB2312"/>
          <w:kern w:val="2"/>
          <w:sz w:val="32"/>
          <w:szCs w:val="32"/>
          <w:lang w:val="en-US" w:eastAsia="zh-CN" w:bidi="ar-SA"/>
        </w:rPr>
        <w:t>月生，中共党员，大专学历，现任第五师双河市八十九团二连党支部书记</w:t>
      </w:r>
      <w:r>
        <w:rPr>
          <w:rFonts w:hint="eastAsia" w:ascii="仿宋_GB2312" w:hAnsi="仿宋_GB2312" w:eastAsia="仿宋_GB2312" w:cs="仿宋_GB2312"/>
          <w:kern w:val="2"/>
          <w:sz w:val="32"/>
          <w:szCs w:val="32"/>
          <w:lang w:val="en-US" w:eastAsia="zh-CN" w:bidi="ar-SA"/>
        </w:rPr>
        <w:t>、指导员</w:t>
      </w:r>
      <w:r>
        <w:rPr>
          <w:rFonts w:hint="default"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杨忠华想法设法为职工群众找准增收产业，创新产业模式，关爱弱势群众，成为当地一名带领各族职工群众致富的典范，深受职工群众的交口称赞。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2014年，杨忠华带领连队职工群众共筹集960万元，成立了五元养殖专业合作社。连续8年合作社扛住市场低迷、非洲猪瘟等不利影响，与新疆天康畜牧集团合作成立养殖学院培训基地，推进产供销一体化发展，做到支部引领示范、党员联户致富、职工抱团取暖，在杨忠华的倡导下，连队利用合作社盈余资金注入扶贫专项资金17.5万元，为10户低收入家庭固定分红1.225万元，注入民政助残资金10万元，为10名残疾人固定分红1万元。2018年，兵团推行团场综合配套改革，全面取消“五统一”，建立土地、职工、民兵“三位一体”新机制。杨忠华凭借多年在连队管理棉花的丰富经历，积极引导职工选购优良棉种，统一购进低价农资，采取棉花自主收购和代加工的方式，棉花单产和总产实现“五级跳”，职工收入成倍增加。2020年杨忠华紧盯新疆兵团第五师双河市百万头生猪产业发展战略，投资5000万元，新建3万头生猪养殖场，当年10月投产运行，年末每名股东分红46.4万元。同年，杨忠华又建立出栏2000头的育肥牛的“煦沃”养殖专业合作社。通过两个合作社共同发展，有效带动职工群众212人共同致富，连队养殖经济实现增收1000万多元，成为兵团农业行业领军企业，发挥着引领带头作用。</w:t>
      </w:r>
      <w:bookmarkStart w:id="0" w:name="_Hlk72833000"/>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为进一步提高连队少数民族群众与汉族职工收入达到同等水平，在杨忠华提议下，新建年出栏2000头标准化育肥牛场一座，由一名具有养殖技术和经验的少数民族群众牵头负责，成员全是连队的少数民族群组成。当年，这个连队的39名少数民族职工平均年收入5.8万元，最高的达12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作为一名连队党支部书记，杨忠华努力的践行着全心全意服务群众的职责。自2017年起，杨忠华每年个人拿出2万元，逐一登门走访，对老党员、低收入户和少数民族家庭进行关心关爱，累计金额12万多元。为彻底改善连队人居环境，杨忠华带领职工群众义务在连队营区种植苹果树1300多棵，改建水站1座，整治危旧房27户。如今的连队道路通畅、漂亮的文化广场，整洁的连容连貌，这些都离不开杨忠华的辛勤付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阅尽征程好风光，更有胜景在前方。如今，杨忠华正带领全连职工群众以更加饱满的工作热情，发扬成绩，无私奉献。因为他明白，自我有一份执着的追求，那就是扎根汢土，干事创业，做一名出色的农业人，为兵团的辉煌发展贡献力量。</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仿宋_GB2312" w:hAnsi="仿宋_GB2312" w:eastAsia="仿宋_GB2312" w:cs="仿宋_GB2312"/>
          <w:kern w:val="2"/>
          <w:sz w:val="32"/>
          <w:szCs w:val="32"/>
          <w:lang w:val="en-US" w:eastAsia="zh-CN" w:bidi="ar-SA"/>
        </w:rPr>
      </w:pPr>
    </w:p>
    <w:p>
      <w:pPr>
        <w:pStyle w:val="2"/>
        <w:rPr>
          <w:rFonts w:hint="default" w:ascii="仿宋_GB2312" w:hAnsi="仿宋_GB2312" w:eastAsia="仿宋_GB2312" w:cs="仿宋_GB2312"/>
          <w:kern w:val="2"/>
          <w:sz w:val="32"/>
          <w:szCs w:val="32"/>
          <w:lang w:val="en-US" w:eastAsia="zh-CN" w:bidi="ar-SA"/>
        </w:rPr>
      </w:pPr>
    </w:p>
    <w:p>
      <w:pPr>
        <w:pStyle w:val="4"/>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pStyle w:val="2"/>
        <w:rPr>
          <w:rFonts w:hint="default" w:ascii="仿宋_GB2312" w:hAnsi="仿宋_GB2312" w:eastAsia="仿宋_GB2312" w:cs="仿宋_GB2312"/>
          <w:kern w:val="2"/>
          <w:sz w:val="32"/>
          <w:szCs w:val="32"/>
          <w:lang w:val="en-US" w:eastAsia="zh-CN" w:bidi="ar-SA"/>
        </w:rPr>
      </w:pPr>
    </w:p>
    <w:p>
      <w:pPr>
        <w:pStyle w:val="4"/>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pStyle w:val="2"/>
        <w:rPr>
          <w:rFonts w:hint="default" w:ascii="仿宋_GB2312" w:hAnsi="仿宋_GB2312" w:eastAsia="仿宋_GB2312" w:cs="仿宋_GB2312"/>
          <w:kern w:val="2"/>
          <w:sz w:val="32"/>
          <w:szCs w:val="32"/>
          <w:lang w:val="en-US" w:eastAsia="zh-CN" w:bidi="ar-SA"/>
        </w:rPr>
      </w:pPr>
    </w:p>
    <w:p>
      <w:pPr>
        <w:pStyle w:val="4"/>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pStyle w:val="2"/>
        <w:rPr>
          <w:rFonts w:hint="default" w:ascii="仿宋_GB2312" w:hAnsi="仿宋_GB2312" w:eastAsia="仿宋_GB2312" w:cs="仿宋_GB2312"/>
          <w:kern w:val="2"/>
          <w:sz w:val="32"/>
          <w:szCs w:val="32"/>
          <w:lang w:val="en-US" w:eastAsia="zh-CN" w:bidi="ar-SA"/>
        </w:rPr>
      </w:pPr>
    </w:p>
    <w:p>
      <w:pPr>
        <w:pStyle w:val="4"/>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both"/>
        <w:textAlignment w:val="auto"/>
        <w:rPr>
          <w:rFonts w:hint="default" w:ascii="仿宋_GB2312" w:hAnsi="仿宋_GB2312" w:eastAsia="仿宋_GB2312" w:cs="仿宋_GB2312"/>
          <w:b w:val="0"/>
          <w:bCs w:val="0"/>
          <w:kern w:val="2"/>
          <w:sz w:val="32"/>
          <w:szCs w:val="32"/>
          <w:lang w:val="en-US" w:eastAsia="zh-CN" w:bidi="ar-SA"/>
        </w:rPr>
      </w:pPr>
      <w:bookmarkStart w:id="1" w:name="_GoBack"/>
      <w:bookmarkEnd w:id="1"/>
    </w:p>
    <w:sectPr>
      <w:pgSz w:w="11906" w:h="16838"/>
      <w:pgMar w:top="192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YjY3MTU5MTNmZThmYmRiMDNkOWMwNTQ5MWU4YTIifQ=="/>
  </w:docVars>
  <w:rsids>
    <w:rsidRoot w:val="00000000"/>
    <w:rsid w:val="00DA5C53"/>
    <w:rsid w:val="01734D89"/>
    <w:rsid w:val="01E90844"/>
    <w:rsid w:val="01F8462A"/>
    <w:rsid w:val="025F0B06"/>
    <w:rsid w:val="02A1111E"/>
    <w:rsid w:val="04872B6A"/>
    <w:rsid w:val="05616943"/>
    <w:rsid w:val="056811DC"/>
    <w:rsid w:val="065F10D4"/>
    <w:rsid w:val="07175B35"/>
    <w:rsid w:val="084B6522"/>
    <w:rsid w:val="09616400"/>
    <w:rsid w:val="0CCE4832"/>
    <w:rsid w:val="0DCF5641"/>
    <w:rsid w:val="0EAC73CE"/>
    <w:rsid w:val="10CF32FA"/>
    <w:rsid w:val="119654BE"/>
    <w:rsid w:val="12521AED"/>
    <w:rsid w:val="12F47048"/>
    <w:rsid w:val="13D359DE"/>
    <w:rsid w:val="16341927"/>
    <w:rsid w:val="16AF39B2"/>
    <w:rsid w:val="17602EFE"/>
    <w:rsid w:val="198253AE"/>
    <w:rsid w:val="1B1F4E7E"/>
    <w:rsid w:val="1FE10A24"/>
    <w:rsid w:val="203D5694"/>
    <w:rsid w:val="21731A80"/>
    <w:rsid w:val="223974BE"/>
    <w:rsid w:val="223B07F0"/>
    <w:rsid w:val="23541AF4"/>
    <w:rsid w:val="23A3394F"/>
    <w:rsid w:val="249F03E1"/>
    <w:rsid w:val="255704DA"/>
    <w:rsid w:val="25695674"/>
    <w:rsid w:val="261750D0"/>
    <w:rsid w:val="278E3170"/>
    <w:rsid w:val="29143B49"/>
    <w:rsid w:val="296E0615"/>
    <w:rsid w:val="296F6AEF"/>
    <w:rsid w:val="2A0E67EA"/>
    <w:rsid w:val="2AB103B3"/>
    <w:rsid w:val="2E114AFB"/>
    <w:rsid w:val="2FC81E15"/>
    <w:rsid w:val="31E16592"/>
    <w:rsid w:val="32186458"/>
    <w:rsid w:val="3219652F"/>
    <w:rsid w:val="32780CA4"/>
    <w:rsid w:val="33442331"/>
    <w:rsid w:val="335C2374"/>
    <w:rsid w:val="33DF1311"/>
    <w:rsid w:val="34376F37"/>
    <w:rsid w:val="348F0527"/>
    <w:rsid w:val="34A00986"/>
    <w:rsid w:val="34A246FE"/>
    <w:rsid w:val="34D10B40"/>
    <w:rsid w:val="34DB376C"/>
    <w:rsid w:val="352E1AEE"/>
    <w:rsid w:val="35C44201"/>
    <w:rsid w:val="35E87EEF"/>
    <w:rsid w:val="35F965A0"/>
    <w:rsid w:val="393C0781"/>
    <w:rsid w:val="3C3245BA"/>
    <w:rsid w:val="3C6C2A49"/>
    <w:rsid w:val="3DD5344F"/>
    <w:rsid w:val="400B75FC"/>
    <w:rsid w:val="40EA26A6"/>
    <w:rsid w:val="419B675D"/>
    <w:rsid w:val="444B63DD"/>
    <w:rsid w:val="44826070"/>
    <w:rsid w:val="44BD69EB"/>
    <w:rsid w:val="46EF4FB2"/>
    <w:rsid w:val="470E1780"/>
    <w:rsid w:val="47451645"/>
    <w:rsid w:val="4BBF129A"/>
    <w:rsid w:val="4C143394"/>
    <w:rsid w:val="4E616639"/>
    <w:rsid w:val="4F344C1E"/>
    <w:rsid w:val="4FCF7AB6"/>
    <w:rsid w:val="4FEF67A6"/>
    <w:rsid w:val="50166CBA"/>
    <w:rsid w:val="504B75A0"/>
    <w:rsid w:val="50850D04"/>
    <w:rsid w:val="51D6733E"/>
    <w:rsid w:val="52291B63"/>
    <w:rsid w:val="5244681F"/>
    <w:rsid w:val="52C04276"/>
    <w:rsid w:val="53364538"/>
    <w:rsid w:val="53AB5D93"/>
    <w:rsid w:val="55425416"/>
    <w:rsid w:val="564C4F54"/>
    <w:rsid w:val="598D29D8"/>
    <w:rsid w:val="5BC052E6"/>
    <w:rsid w:val="5D4B5084"/>
    <w:rsid w:val="5D7616CD"/>
    <w:rsid w:val="5EB34C8F"/>
    <w:rsid w:val="5F28567D"/>
    <w:rsid w:val="61581B1D"/>
    <w:rsid w:val="633157C9"/>
    <w:rsid w:val="65D0774F"/>
    <w:rsid w:val="669F7F7B"/>
    <w:rsid w:val="678D3DD8"/>
    <w:rsid w:val="67FF2CF3"/>
    <w:rsid w:val="69197DE4"/>
    <w:rsid w:val="696B6880"/>
    <w:rsid w:val="69AA3132"/>
    <w:rsid w:val="6A067E72"/>
    <w:rsid w:val="6CB57E24"/>
    <w:rsid w:val="6D3671B7"/>
    <w:rsid w:val="6D5C4743"/>
    <w:rsid w:val="6F765338"/>
    <w:rsid w:val="70F278E8"/>
    <w:rsid w:val="71325EE7"/>
    <w:rsid w:val="71C805F9"/>
    <w:rsid w:val="72EE408F"/>
    <w:rsid w:val="73012015"/>
    <w:rsid w:val="7395275D"/>
    <w:rsid w:val="73C51294"/>
    <w:rsid w:val="7522657D"/>
    <w:rsid w:val="762E5A8B"/>
    <w:rsid w:val="77F75583"/>
    <w:rsid w:val="7B4F58E7"/>
    <w:rsid w:val="7C605FFE"/>
    <w:rsid w:val="7F72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beforeAutospacing="0" w:after="0" w:line="600" w:lineRule="exact"/>
      <w:ind w:left="0" w:leftChars="0" w:firstLine="0"/>
    </w:pPr>
    <w:rPr>
      <w:rFonts w:ascii="Calibri" w:hAnsi="Calibri" w:eastAsia="仿宋_GB2312"/>
      <w:sz w:val="32"/>
      <w:szCs w:val="22"/>
    </w:rPr>
  </w:style>
  <w:style w:type="paragraph" w:styleId="3">
    <w:name w:val="Body Text Indent"/>
    <w:basedOn w:val="1"/>
    <w:next w:val="1"/>
    <w:unhideWhenUsed/>
    <w:qFormat/>
    <w:uiPriority w:val="99"/>
    <w:pPr>
      <w:spacing w:after="120" w:afterLines="0" w:afterAutospacing="0"/>
      <w:ind w:left="420" w:leftChars="200"/>
    </w:pPr>
  </w:style>
  <w:style w:type="paragraph" w:styleId="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6">
    <w:name w:val="Body Text"/>
    <w:basedOn w:val="1"/>
    <w:next w:val="7"/>
    <w:qFormat/>
    <w:uiPriority w:val="99"/>
  </w:style>
  <w:style w:type="paragraph" w:styleId="7">
    <w:name w:val="Body Text First Indent"/>
    <w:basedOn w:val="6"/>
    <w:qFormat/>
    <w:uiPriority w:val="99"/>
  </w:style>
  <w:style w:type="paragraph" w:styleId="8">
    <w:name w:val="toc 1"/>
    <w:basedOn w:val="1"/>
    <w:next w:val="1"/>
    <w:qFormat/>
    <w:uiPriority w:val="0"/>
    <w:pPr>
      <w:spacing w:before="120" w:after="120"/>
      <w:jc w:val="left"/>
    </w:pPr>
    <w:rPr>
      <w:rFonts w:ascii="Calibri" w:hAnsi="Calibri"/>
      <w:b/>
      <w:bCs/>
      <w:caps/>
      <w:sz w:val="20"/>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10439</Words>
  <Characters>11077</Characters>
  <Lines>0</Lines>
  <Paragraphs>0</Paragraphs>
  <TotalTime>18</TotalTime>
  <ScaleCrop>false</ScaleCrop>
  <LinksUpToDate>false</LinksUpToDate>
  <CharactersWithSpaces>11090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2023-02-13T09:17:00Z</dcterms:created>
  <dc:creator>Administrator</dc:creator>
  <cp:lastModifiedBy>陆亮</cp:lastModifiedBy>
  <cp:lastPrinted>2023-02-13T10:31:00Z</cp:lastPrinted>
  <dcterms:modified xsi:type="dcterms:W3CDTF">2023-02-13T10:55:01Z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3219C6C640954559923FCD305B056632</vt:lpwstr>
  </property>
</Properties>
</file>